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92" w:rsidRPr="007A18D4" w:rsidRDefault="004B3E92" w:rsidP="007A18D4">
      <w:pPr>
        <w:jc w:val="center"/>
        <w:rPr>
          <w:rFonts w:ascii="Calibri" w:hAnsi="Calibri"/>
          <w:color w:val="282828"/>
          <w:sz w:val="28"/>
          <w:szCs w:val="28"/>
          <w:lang w:val="it-IT"/>
        </w:rPr>
      </w:pPr>
      <w:r w:rsidRPr="007A18D4">
        <w:rPr>
          <w:rFonts w:ascii="Calibri" w:hAnsi="Calibri"/>
          <w:color w:val="282828"/>
          <w:sz w:val="28"/>
          <w:szCs w:val="28"/>
          <w:lang w:val="it-IT"/>
        </w:rPr>
        <w:t xml:space="preserve">" </w:t>
      </w:r>
      <w:r w:rsidRPr="007A18D4">
        <w:rPr>
          <w:rFonts w:ascii="Calibri" w:hAnsi="Calibri"/>
          <w:color w:val="282828"/>
          <w:sz w:val="28"/>
          <w:szCs w:val="28"/>
          <w:lang w:val="it-IT"/>
        </w:rPr>
        <w:t>H</w:t>
      </w:r>
      <w:r w:rsidRPr="007A18D4">
        <w:rPr>
          <w:rFonts w:ascii="Calibri" w:hAnsi="Calibri"/>
          <w:color w:val="282828"/>
          <w:sz w:val="28"/>
          <w:szCs w:val="28"/>
          <w:lang w:val="it-IT"/>
        </w:rPr>
        <w:t xml:space="preserve">ealth, </w:t>
      </w:r>
      <w:r w:rsidRPr="007A18D4">
        <w:rPr>
          <w:rFonts w:ascii="Calibri" w:hAnsi="Calibri"/>
          <w:color w:val="282828"/>
          <w:sz w:val="28"/>
          <w:szCs w:val="28"/>
          <w:lang w:val="it-IT"/>
        </w:rPr>
        <w:t>I</w:t>
      </w:r>
      <w:r w:rsidRPr="007A18D4">
        <w:rPr>
          <w:rFonts w:ascii="Calibri" w:hAnsi="Calibri"/>
          <w:color w:val="282828"/>
          <w:sz w:val="28"/>
          <w:szCs w:val="28"/>
          <w:lang w:val="it-IT"/>
        </w:rPr>
        <w:t xml:space="preserve">ncome and </w:t>
      </w:r>
      <w:r w:rsidRPr="007A18D4">
        <w:rPr>
          <w:rFonts w:ascii="Calibri" w:hAnsi="Calibri"/>
          <w:color w:val="282828"/>
          <w:sz w:val="28"/>
          <w:szCs w:val="28"/>
          <w:lang w:val="it-IT"/>
        </w:rPr>
        <w:t>W</w:t>
      </w:r>
      <w:r w:rsidRPr="007A18D4">
        <w:rPr>
          <w:rFonts w:ascii="Calibri" w:hAnsi="Calibri"/>
          <w:color w:val="282828"/>
          <w:sz w:val="28"/>
          <w:szCs w:val="28"/>
          <w:lang w:val="it-IT"/>
        </w:rPr>
        <w:t xml:space="preserve">ork </w:t>
      </w:r>
      <w:r w:rsidRPr="007A18D4">
        <w:rPr>
          <w:rFonts w:ascii="Calibri" w:hAnsi="Calibri"/>
          <w:color w:val="282828"/>
          <w:sz w:val="28"/>
          <w:szCs w:val="28"/>
          <w:lang w:val="it-IT"/>
        </w:rPr>
        <w:t>A</w:t>
      </w:r>
      <w:r w:rsidRPr="007A18D4">
        <w:rPr>
          <w:rFonts w:ascii="Calibri" w:hAnsi="Calibri"/>
          <w:color w:val="282828"/>
          <w:sz w:val="28"/>
          <w:szCs w:val="28"/>
          <w:lang w:val="it-IT"/>
        </w:rPr>
        <w:t xml:space="preserve">cross the </w:t>
      </w:r>
      <w:r w:rsidRPr="007A18D4">
        <w:rPr>
          <w:rFonts w:ascii="Calibri" w:hAnsi="Calibri"/>
          <w:color w:val="282828"/>
          <w:sz w:val="28"/>
          <w:szCs w:val="28"/>
          <w:lang w:val="it-IT"/>
        </w:rPr>
        <w:t>Li</w:t>
      </w:r>
      <w:r w:rsidRPr="007A18D4">
        <w:rPr>
          <w:rFonts w:ascii="Calibri" w:hAnsi="Calibri"/>
          <w:color w:val="282828"/>
          <w:sz w:val="28"/>
          <w:szCs w:val="28"/>
          <w:lang w:val="it-IT"/>
        </w:rPr>
        <w:t xml:space="preserve">fe </w:t>
      </w:r>
      <w:r w:rsidRPr="007A18D4">
        <w:rPr>
          <w:rFonts w:ascii="Calibri" w:hAnsi="Calibri"/>
          <w:color w:val="282828"/>
          <w:sz w:val="28"/>
          <w:szCs w:val="28"/>
          <w:lang w:val="it-IT"/>
        </w:rPr>
        <w:t>C</w:t>
      </w:r>
      <w:r w:rsidRPr="007A18D4">
        <w:rPr>
          <w:rFonts w:ascii="Calibri" w:hAnsi="Calibri"/>
          <w:color w:val="282828"/>
          <w:sz w:val="28"/>
          <w:szCs w:val="28"/>
          <w:lang w:val="it-IT"/>
        </w:rPr>
        <w:t>ycle"</w:t>
      </w:r>
    </w:p>
    <w:p w:rsidR="004B3E92" w:rsidRDefault="004B3E92" w:rsidP="004B3E92">
      <w:pPr>
        <w:jc w:val="both"/>
        <w:rPr>
          <w:rFonts w:ascii="Calibri" w:hAnsi="Calibri"/>
          <w:color w:val="282828"/>
          <w:lang w:val="it-IT"/>
        </w:rPr>
      </w:pPr>
    </w:p>
    <w:p w:rsidR="007A18D4" w:rsidRDefault="007A18D4" w:rsidP="004B3E92">
      <w:pPr>
        <w:jc w:val="both"/>
        <w:rPr>
          <w:rFonts w:asciiTheme="minorHAnsi" w:hAnsiTheme="minorHAnsi"/>
          <w:lang w:val="en-GB"/>
        </w:rPr>
      </w:pPr>
    </w:p>
    <w:p w:rsidR="007A18D4" w:rsidRDefault="007A18D4" w:rsidP="004B3E92">
      <w:pPr>
        <w:jc w:val="both"/>
        <w:rPr>
          <w:rFonts w:asciiTheme="minorHAnsi" w:hAnsiTheme="minorHAnsi"/>
          <w:lang w:val="en-GB"/>
        </w:rPr>
      </w:pPr>
    </w:p>
    <w:p w:rsidR="007A18D4" w:rsidRDefault="004B3E92" w:rsidP="004B3E92">
      <w:pPr>
        <w:jc w:val="both"/>
        <w:rPr>
          <w:rFonts w:asciiTheme="minorHAnsi" w:hAnsiTheme="minorHAnsi"/>
          <w:lang w:val="en-GB"/>
        </w:rPr>
      </w:pPr>
      <w:r w:rsidRPr="004B3E92">
        <w:rPr>
          <w:rFonts w:asciiTheme="minorHAnsi" w:hAnsiTheme="minorHAnsi"/>
          <w:lang w:val="en-GB"/>
        </w:rPr>
        <w:t>Health is strongly correlated with socioeconomic characteristics such as education, income and wealth</w:t>
      </w:r>
      <w:r>
        <w:rPr>
          <w:rFonts w:asciiTheme="minorHAnsi" w:hAnsiTheme="minorHAnsi"/>
          <w:lang w:val="en-GB"/>
        </w:rPr>
        <w:t xml:space="preserve"> and work status</w:t>
      </w:r>
      <w:r w:rsidRPr="004B3E92">
        <w:rPr>
          <w:rFonts w:asciiTheme="minorHAnsi" w:hAnsiTheme="minorHAnsi"/>
          <w:lang w:val="en-GB"/>
        </w:rPr>
        <w:t>. Understanding these correlations is a major challenge for economics and other social sciences. This course explores the nature, causes and consequences of the association between health and socioeconomic factors</w:t>
      </w:r>
      <w:r>
        <w:rPr>
          <w:rFonts w:asciiTheme="minorHAnsi" w:hAnsiTheme="minorHAnsi"/>
          <w:lang w:val="en-GB"/>
        </w:rPr>
        <w:t>, in particular work and income</w:t>
      </w:r>
      <w:r w:rsidRPr="004B3E92">
        <w:rPr>
          <w:rFonts w:asciiTheme="minorHAnsi" w:hAnsiTheme="minorHAnsi"/>
          <w:lang w:val="en-GB"/>
        </w:rPr>
        <w:t xml:space="preserve">. </w:t>
      </w:r>
      <w:r>
        <w:rPr>
          <w:rFonts w:asciiTheme="minorHAnsi" w:hAnsiTheme="minorHAnsi"/>
          <w:lang w:val="en-GB"/>
        </w:rPr>
        <w:t xml:space="preserve">The course consists of two parts. </w:t>
      </w:r>
      <w:r w:rsidRPr="004B3E92">
        <w:rPr>
          <w:rFonts w:asciiTheme="minorHAnsi" w:hAnsiTheme="minorHAnsi"/>
          <w:lang w:val="en-GB"/>
        </w:rPr>
        <w:t xml:space="preserve">It starts with </w:t>
      </w:r>
      <w:r>
        <w:rPr>
          <w:rFonts w:asciiTheme="minorHAnsi" w:hAnsiTheme="minorHAnsi"/>
          <w:lang w:val="en-GB"/>
        </w:rPr>
        <w:t>some simple observations in empirical data about the relationship between health, income and work and how this varies over the life cycle. This first descriptive evidence motivates a brief extension on the model of Health Capital introduced by Michael Grossman (1972) and some models derived from this seminal paper. Next we move to empirical models for health income and work at adult ages. We will discuss some papers in this area that aim to assess causal relationships between health, income and work and possible mechanisms underlying these causal channels.</w:t>
      </w:r>
      <w:r w:rsidR="007A18D4">
        <w:rPr>
          <w:rFonts w:asciiTheme="minorHAnsi" w:hAnsiTheme="minorHAnsi"/>
          <w:lang w:val="en-GB"/>
        </w:rPr>
        <w:t xml:space="preserve"> In this first part we finally address issues relating t</w:t>
      </w:r>
      <w:r w:rsidR="007A18D4" w:rsidRPr="004B3E92">
        <w:rPr>
          <w:rFonts w:asciiTheme="minorHAnsi" w:hAnsiTheme="minorHAnsi"/>
          <w:lang w:val="en-GB"/>
        </w:rPr>
        <w:t xml:space="preserve">o </w:t>
      </w:r>
      <w:r w:rsidR="007A18D4">
        <w:rPr>
          <w:rFonts w:asciiTheme="minorHAnsi" w:hAnsiTheme="minorHAnsi"/>
          <w:lang w:val="en-GB"/>
        </w:rPr>
        <w:t>the measurement of health, consequences for empirical research</w:t>
      </w:r>
      <w:r w:rsidR="007A18D4" w:rsidRPr="004B3E92">
        <w:rPr>
          <w:rFonts w:asciiTheme="minorHAnsi" w:hAnsiTheme="minorHAnsi"/>
          <w:lang w:val="en-GB"/>
        </w:rPr>
        <w:t>.</w:t>
      </w:r>
      <w:r w:rsidR="007A18D4">
        <w:rPr>
          <w:rFonts w:asciiTheme="minorHAnsi" w:hAnsiTheme="minorHAnsi"/>
          <w:lang w:val="en-GB"/>
        </w:rPr>
        <w:t xml:space="preserve"> </w:t>
      </w:r>
      <w:r>
        <w:rPr>
          <w:rFonts w:asciiTheme="minorHAnsi" w:hAnsiTheme="minorHAnsi"/>
          <w:lang w:val="en-GB"/>
        </w:rPr>
        <w:t xml:space="preserve">In the second part of the course we look at the </w:t>
      </w:r>
      <w:r w:rsidRPr="004B3E92">
        <w:rPr>
          <w:rFonts w:asciiTheme="minorHAnsi" w:hAnsiTheme="minorHAnsi"/>
          <w:lang w:val="en-GB"/>
        </w:rPr>
        <w:t xml:space="preserve">hypothesis that health and socioeconomic outcomes in adult life and old age are the result of long run mechanisms that originate very early in life. </w:t>
      </w:r>
      <w:r w:rsidR="007A18D4">
        <w:rPr>
          <w:rFonts w:asciiTheme="minorHAnsi" w:hAnsiTheme="minorHAnsi"/>
          <w:lang w:val="en-GB"/>
        </w:rPr>
        <w:t xml:space="preserve">This includes the so called Barker hypothesis that postulates that there is a direct, biological link from early life circumstances to later life health and other hypotheses derived from, for instance, Life Course theory that postulates that early life conditions may be the start of a chains of events leading to old age health. </w:t>
      </w:r>
    </w:p>
    <w:p w:rsidR="007A18D4" w:rsidRDefault="007A18D4" w:rsidP="004B3E92">
      <w:pPr>
        <w:jc w:val="both"/>
        <w:rPr>
          <w:rFonts w:asciiTheme="minorHAnsi" w:hAnsiTheme="minorHAnsi"/>
          <w:lang w:val="en-GB"/>
        </w:rPr>
      </w:pPr>
    </w:p>
    <w:p w:rsidR="007A18D4" w:rsidRDefault="007A18D4" w:rsidP="004B3E92">
      <w:pPr>
        <w:jc w:val="both"/>
        <w:rPr>
          <w:rFonts w:asciiTheme="minorHAnsi" w:hAnsiTheme="minorHAnsi"/>
          <w:b/>
          <w:lang w:val="en-GB"/>
        </w:rPr>
      </w:pPr>
    </w:p>
    <w:p w:rsidR="007A18D4" w:rsidRDefault="007A18D4" w:rsidP="004B3E92">
      <w:pPr>
        <w:jc w:val="both"/>
        <w:rPr>
          <w:rFonts w:asciiTheme="minorHAnsi" w:hAnsiTheme="minorHAnsi"/>
          <w:b/>
          <w:lang w:val="en-GB"/>
        </w:rPr>
      </w:pPr>
    </w:p>
    <w:p w:rsidR="007A18D4" w:rsidRDefault="007A18D4" w:rsidP="004B3E92">
      <w:pPr>
        <w:jc w:val="both"/>
        <w:rPr>
          <w:rFonts w:asciiTheme="minorHAnsi" w:hAnsiTheme="minorHAnsi"/>
          <w:b/>
          <w:lang w:val="en-GB"/>
        </w:rPr>
      </w:pPr>
      <w:r w:rsidRPr="007A18D4">
        <w:rPr>
          <w:rFonts w:asciiTheme="minorHAnsi" w:hAnsiTheme="minorHAnsi"/>
          <w:b/>
          <w:lang w:val="en-GB"/>
        </w:rPr>
        <w:t>Suggested reading (preliminary and incomplete)</w:t>
      </w:r>
    </w:p>
    <w:p w:rsidR="007A18D4" w:rsidRDefault="007A18D4" w:rsidP="004B3E92">
      <w:pPr>
        <w:jc w:val="both"/>
        <w:rPr>
          <w:rFonts w:asciiTheme="minorHAnsi" w:hAnsiTheme="minorHAnsi"/>
          <w:lang w:val="en-GB"/>
        </w:rPr>
      </w:pPr>
    </w:p>
    <w:p w:rsidR="006F6693" w:rsidRDefault="006F6693" w:rsidP="007A18D4">
      <w:pPr>
        <w:ind w:left="879" w:hanging="709"/>
        <w:jc w:val="both"/>
        <w:rPr>
          <w:lang w:val="en-GB"/>
        </w:rPr>
      </w:pPr>
    </w:p>
    <w:p w:rsidR="006F6693" w:rsidRDefault="006F6693" w:rsidP="006F6693">
      <w:pPr>
        <w:ind w:left="709" w:hanging="709"/>
        <w:jc w:val="both"/>
        <w:rPr>
          <w:lang w:val="en-GB"/>
        </w:rPr>
      </w:pPr>
      <w:r>
        <w:rPr>
          <w:lang w:val="en-GB"/>
        </w:rPr>
        <w:t>Part I</w:t>
      </w:r>
    </w:p>
    <w:p w:rsidR="007A18D4" w:rsidRPr="001A0287" w:rsidRDefault="007A18D4" w:rsidP="006F6693">
      <w:pPr>
        <w:ind w:left="709" w:hanging="709"/>
        <w:jc w:val="both"/>
        <w:rPr>
          <w:lang w:val="en-GB"/>
        </w:rPr>
      </w:pPr>
      <w:r w:rsidRPr="001A0287">
        <w:rPr>
          <w:lang w:val="en-GB"/>
        </w:rPr>
        <w:t xml:space="preserve">Adams, Peter, Michael D. Hurd, Daniel McFadden, Angela Merrill, and Tiago Ribeiro (2003). “Healthy, wealthy, and wise? Tests for direct causal paths between health and socioeconomic status.” </w:t>
      </w:r>
      <w:r w:rsidRPr="00FA31C4">
        <w:rPr>
          <w:i/>
          <w:lang w:val="en-GB"/>
        </w:rPr>
        <w:t>Journal of Econometrics</w:t>
      </w:r>
      <w:r w:rsidRPr="001A0287">
        <w:rPr>
          <w:lang w:val="en-GB"/>
        </w:rPr>
        <w:t>, 112, 3–56.</w:t>
      </w:r>
    </w:p>
    <w:p w:rsidR="006F6693" w:rsidRPr="00D3205F" w:rsidRDefault="006F6693" w:rsidP="006F6693">
      <w:pPr>
        <w:ind w:left="709" w:hanging="709"/>
        <w:rPr>
          <w:sz w:val="22"/>
          <w:szCs w:val="22"/>
          <w:lang w:val="en-US"/>
        </w:rPr>
      </w:pPr>
      <w:proofErr w:type="spellStart"/>
      <w:r>
        <w:rPr>
          <w:sz w:val="22"/>
          <w:szCs w:val="22"/>
          <w:lang w:val="en-US"/>
        </w:rPr>
        <w:t>Bago</w:t>
      </w:r>
      <w:proofErr w:type="spellEnd"/>
      <w:r>
        <w:rPr>
          <w:sz w:val="22"/>
          <w:szCs w:val="22"/>
          <w:lang w:val="en-US"/>
        </w:rPr>
        <w:t xml:space="preserve">, </w:t>
      </w:r>
      <w:proofErr w:type="spellStart"/>
      <w:r>
        <w:rPr>
          <w:sz w:val="22"/>
          <w:szCs w:val="22"/>
          <w:lang w:val="en-US"/>
        </w:rPr>
        <w:t>D’Úva</w:t>
      </w:r>
      <w:proofErr w:type="spellEnd"/>
      <w:r>
        <w:rPr>
          <w:sz w:val="22"/>
          <w:szCs w:val="22"/>
          <w:lang w:val="en-US"/>
        </w:rPr>
        <w:t>, Lindeboom, M. O’Donnell, O. and E van Doorslaer (2011)”</w:t>
      </w:r>
      <w:r w:rsidRPr="007A36A2">
        <w:rPr>
          <w:sz w:val="22"/>
          <w:szCs w:val="22"/>
          <w:lang w:val="en-US"/>
        </w:rPr>
        <w:t>Slipping Anchor? Testing the Vignettes Approach to Identification and Correction of Reporting Heterogeneity</w:t>
      </w:r>
      <w:r>
        <w:rPr>
          <w:sz w:val="22"/>
          <w:szCs w:val="22"/>
          <w:lang w:val="en-US"/>
        </w:rPr>
        <w:t xml:space="preserve">” </w:t>
      </w:r>
      <w:r w:rsidRPr="00D3205F">
        <w:rPr>
          <w:rStyle w:val="Emphasis"/>
          <w:rFonts w:eastAsia="Calibri"/>
          <w:sz w:val="22"/>
          <w:szCs w:val="22"/>
          <w:lang w:val="en-US"/>
        </w:rPr>
        <w:t>Journal of Human Resources</w:t>
      </w:r>
      <w:r w:rsidRPr="00D3205F">
        <w:rPr>
          <w:sz w:val="22"/>
          <w:szCs w:val="22"/>
          <w:lang w:val="en-US"/>
        </w:rPr>
        <w:t xml:space="preserve"> 46(4): 875–906.</w:t>
      </w:r>
    </w:p>
    <w:p w:rsidR="006F6693" w:rsidRPr="006F6693" w:rsidRDefault="006F6693" w:rsidP="006F6693">
      <w:pPr>
        <w:ind w:left="709" w:hanging="709"/>
        <w:jc w:val="both"/>
        <w:rPr>
          <w:iCs/>
          <w:lang w:val="en-US"/>
        </w:rPr>
      </w:pPr>
    </w:p>
    <w:p w:rsidR="006F6693" w:rsidRDefault="006F6693" w:rsidP="006F6693">
      <w:pPr>
        <w:ind w:left="708" w:hanging="708"/>
        <w:jc w:val="both"/>
        <w:rPr>
          <w:sz w:val="22"/>
          <w:szCs w:val="22"/>
          <w:lang w:val="en-GB"/>
        </w:rPr>
      </w:pPr>
      <w:r>
        <w:rPr>
          <w:sz w:val="22"/>
          <w:szCs w:val="22"/>
          <w:lang w:val="en-GB"/>
        </w:rPr>
        <w:t xml:space="preserve">Browning, M., A. Moller </w:t>
      </w:r>
      <w:proofErr w:type="spellStart"/>
      <w:r>
        <w:rPr>
          <w:sz w:val="22"/>
          <w:szCs w:val="22"/>
          <w:lang w:val="en-GB"/>
        </w:rPr>
        <w:t>Dano</w:t>
      </w:r>
      <w:proofErr w:type="spellEnd"/>
      <w:r>
        <w:rPr>
          <w:sz w:val="22"/>
          <w:szCs w:val="22"/>
          <w:lang w:val="en-GB"/>
        </w:rPr>
        <w:t xml:space="preserve">, and E. </w:t>
      </w:r>
      <w:proofErr w:type="spellStart"/>
      <w:r>
        <w:rPr>
          <w:sz w:val="22"/>
          <w:szCs w:val="22"/>
          <w:lang w:val="en-GB"/>
        </w:rPr>
        <w:t>Heinesen</w:t>
      </w:r>
      <w:proofErr w:type="spellEnd"/>
      <w:r>
        <w:rPr>
          <w:sz w:val="22"/>
          <w:szCs w:val="22"/>
          <w:lang w:val="en-GB"/>
        </w:rPr>
        <w:t xml:space="preserve"> (2006). Job displacement and stress-related health outcomes. </w:t>
      </w:r>
      <w:r>
        <w:rPr>
          <w:i/>
          <w:sz w:val="22"/>
          <w:szCs w:val="22"/>
          <w:lang w:val="en-GB"/>
        </w:rPr>
        <w:t>Health Economics</w:t>
      </w:r>
      <w:r>
        <w:rPr>
          <w:sz w:val="22"/>
          <w:szCs w:val="22"/>
          <w:lang w:val="en-GB"/>
        </w:rPr>
        <w:t>, Vol. 15, pp. 1061-1070.</w:t>
      </w:r>
    </w:p>
    <w:p w:rsidR="006F6693" w:rsidRDefault="006F6693" w:rsidP="006F6693">
      <w:pPr>
        <w:ind w:left="709" w:hanging="709"/>
        <w:jc w:val="both"/>
        <w:rPr>
          <w:iCs/>
          <w:lang w:val="en-GB"/>
        </w:rPr>
      </w:pPr>
    </w:p>
    <w:p w:rsidR="006F6693" w:rsidRDefault="006F6693" w:rsidP="006F6693">
      <w:pPr>
        <w:ind w:left="709" w:hanging="709"/>
        <w:rPr>
          <w:lang w:val="en-US" w:eastAsia="en-US"/>
        </w:rPr>
      </w:pPr>
      <w:r>
        <w:rPr>
          <w:color w:val="333333"/>
          <w:sz w:val="22"/>
          <w:szCs w:val="22"/>
          <w:lang w:val="en-US"/>
        </w:rPr>
        <w:t xml:space="preserve">Bound, </w:t>
      </w:r>
      <w:r w:rsidRPr="007A36A2">
        <w:rPr>
          <w:color w:val="333333"/>
          <w:sz w:val="22"/>
          <w:szCs w:val="22"/>
          <w:lang w:val="en-US"/>
        </w:rPr>
        <w:t>John, 1991. "</w:t>
      </w:r>
      <w:hyperlink r:id="rId5" w:history="1">
        <w:r w:rsidRPr="00C823EF">
          <w:rPr>
            <w:lang w:val="en-US"/>
          </w:rPr>
          <w:t>Self-Reported Versus Objective Measures of Health in Retirement Models</w:t>
        </w:r>
      </w:hyperlink>
      <w:r w:rsidRPr="00C823EF">
        <w:rPr>
          <w:lang w:val="en-US"/>
        </w:rPr>
        <w:t xml:space="preserve">," </w:t>
      </w:r>
      <w:hyperlink r:id="rId6" w:history="1">
        <w:r w:rsidRPr="00C823EF">
          <w:rPr>
            <w:i/>
            <w:lang w:val="en-US"/>
          </w:rPr>
          <w:t>Journal of Human Resources</w:t>
        </w:r>
      </w:hyperlink>
      <w:r w:rsidRPr="007A36A2">
        <w:rPr>
          <w:color w:val="333333"/>
          <w:sz w:val="22"/>
          <w:szCs w:val="22"/>
          <w:lang w:val="en-US"/>
        </w:rPr>
        <w:t>, 26(1), pages 106-138.</w:t>
      </w:r>
    </w:p>
    <w:p w:rsidR="006F6693" w:rsidRPr="006F6693" w:rsidRDefault="006F6693" w:rsidP="006F6693">
      <w:pPr>
        <w:jc w:val="both"/>
        <w:rPr>
          <w:sz w:val="22"/>
          <w:szCs w:val="22"/>
          <w:lang w:val="en-US"/>
        </w:rPr>
      </w:pPr>
    </w:p>
    <w:p w:rsidR="006F6693" w:rsidRDefault="006F6693" w:rsidP="006F6693">
      <w:pPr>
        <w:ind w:left="708" w:hanging="708"/>
        <w:jc w:val="both"/>
        <w:rPr>
          <w:sz w:val="22"/>
          <w:szCs w:val="22"/>
          <w:lang w:val="en-GB"/>
        </w:rPr>
      </w:pPr>
      <w:r>
        <w:rPr>
          <w:sz w:val="22"/>
          <w:szCs w:val="22"/>
          <w:lang w:val="en-GB"/>
        </w:rPr>
        <w:t xml:space="preserve">Bound, J., T. </w:t>
      </w:r>
      <w:proofErr w:type="spellStart"/>
      <w:r>
        <w:rPr>
          <w:sz w:val="22"/>
          <w:szCs w:val="22"/>
          <w:lang w:val="en-GB"/>
        </w:rPr>
        <w:t>Stinebrickner</w:t>
      </w:r>
      <w:proofErr w:type="spellEnd"/>
      <w:r>
        <w:rPr>
          <w:sz w:val="22"/>
          <w:szCs w:val="22"/>
          <w:lang w:val="en-GB"/>
        </w:rPr>
        <w:t xml:space="preserve">, and T. </w:t>
      </w:r>
      <w:proofErr w:type="spellStart"/>
      <w:r>
        <w:rPr>
          <w:sz w:val="22"/>
          <w:szCs w:val="22"/>
          <w:lang w:val="en-GB"/>
        </w:rPr>
        <w:t>Waidmann</w:t>
      </w:r>
      <w:proofErr w:type="spellEnd"/>
      <w:r>
        <w:rPr>
          <w:sz w:val="22"/>
          <w:szCs w:val="22"/>
          <w:lang w:val="en-GB"/>
        </w:rPr>
        <w:t xml:space="preserve"> (2010)., Health, economic resources and the work decision of older men, </w:t>
      </w:r>
      <w:r>
        <w:rPr>
          <w:i/>
          <w:iCs/>
          <w:sz w:val="22"/>
          <w:szCs w:val="22"/>
          <w:lang w:val="en-GB"/>
        </w:rPr>
        <w:t>Journal of Econometrics,</w:t>
      </w:r>
      <w:r>
        <w:rPr>
          <w:sz w:val="22"/>
          <w:szCs w:val="22"/>
          <w:lang w:val="en-GB"/>
        </w:rPr>
        <w:t xml:space="preserve"> Vol. 156, No. 1, pp. 106-129.</w:t>
      </w:r>
    </w:p>
    <w:p w:rsidR="006F6693" w:rsidRDefault="006F6693" w:rsidP="006F6693">
      <w:pPr>
        <w:jc w:val="both"/>
        <w:rPr>
          <w:sz w:val="22"/>
          <w:szCs w:val="22"/>
          <w:lang w:val="en-GB"/>
        </w:rPr>
      </w:pPr>
      <w:r>
        <w:rPr>
          <w:sz w:val="22"/>
          <w:szCs w:val="22"/>
          <w:lang w:val="en-GB"/>
        </w:rPr>
        <w:lastRenderedPageBreak/>
        <w:t xml:space="preserve">Coe, N., and G. Zamarro (2011). Retirement effects on health in Europe. </w:t>
      </w:r>
      <w:r>
        <w:rPr>
          <w:i/>
          <w:iCs/>
          <w:sz w:val="22"/>
          <w:szCs w:val="22"/>
          <w:lang w:val="en-GB"/>
        </w:rPr>
        <w:t xml:space="preserve">Journal of Health </w:t>
      </w:r>
      <w:r>
        <w:rPr>
          <w:i/>
          <w:iCs/>
          <w:sz w:val="22"/>
          <w:szCs w:val="22"/>
          <w:lang w:val="en-GB"/>
        </w:rPr>
        <w:tab/>
        <w:t>Economics,</w:t>
      </w:r>
      <w:r>
        <w:rPr>
          <w:sz w:val="22"/>
          <w:szCs w:val="22"/>
          <w:lang w:val="en-GB"/>
        </w:rPr>
        <w:t xml:space="preserve"> Vol. 30, No. 1, pp. 77-86.</w:t>
      </w:r>
    </w:p>
    <w:p w:rsidR="006F6693" w:rsidRDefault="006F6693" w:rsidP="006F6693">
      <w:pPr>
        <w:ind w:left="708" w:hanging="708"/>
        <w:jc w:val="both"/>
        <w:rPr>
          <w:sz w:val="22"/>
          <w:szCs w:val="22"/>
          <w:lang w:val="en-GB"/>
        </w:rPr>
      </w:pPr>
      <w:r>
        <w:rPr>
          <w:sz w:val="22"/>
          <w:szCs w:val="22"/>
          <w:lang w:val="en-GB"/>
        </w:rPr>
        <w:t xml:space="preserve">Coe, N., and M. Lindeboom (2008). Does retirement kill you? Evidence from early retirement windows, </w:t>
      </w:r>
      <w:r>
        <w:rPr>
          <w:i/>
          <w:iCs/>
          <w:sz w:val="22"/>
          <w:szCs w:val="22"/>
          <w:lang w:val="en-GB"/>
        </w:rPr>
        <w:t>IZA Discussion Paper No. 3817</w:t>
      </w:r>
      <w:r>
        <w:rPr>
          <w:sz w:val="22"/>
          <w:szCs w:val="22"/>
          <w:lang w:val="en-GB"/>
        </w:rPr>
        <w:t>.</w:t>
      </w:r>
    </w:p>
    <w:p w:rsidR="006F6693" w:rsidRPr="006F6693" w:rsidRDefault="006F6693" w:rsidP="006F6693">
      <w:pPr>
        <w:ind w:left="709" w:hanging="709"/>
        <w:jc w:val="both"/>
        <w:rPr>
          <w:iCs/>
          <w:lang w:val="en-US"/>
        </w:rPr>
      </w:pPr>
      <w:r>
        <w:rPr>
          <w:iCs/>
          <w:lang w:val="en-GB"/>
        </w:rPr>
        <w:t xml:space="preserve">Currie, Janet (2009) </w:t>
      </w:r>
      <w:r w:rsidRPr="008500FC">
        <w:rPr>
          <w:iCs/>
          <w:lang w:val="en-US"/>
        </w:rPr>
        <w:t xml:space="preserve">Healthy, wealthy, and wise: socioeconomic status, poor health in childhood, and human capital development. </w:t>
      </w:r>
      <w:r w:rsidRPr="00E45A65">
        <w:rPr>
          <w:iCs/>
          <w:lang w:val="en-US"/>
        </w:rPr>
        <w:t>Journal of Economic Literature 47(1): 87-122</w:t>
      </w:r>
    </w:p>
    <w:p w:rsidR="007A18D4" w:rsidRDefault="007A18D4" w:rsidP="007A18D4">
      <w:pPr>
        <w:ind w:left="709" w:hanging="709"/>
        <w:jc w:val="both"/>
        <w:rPr>
          <w:sz w:val="22"/>
          <w:szCs w:val="22"/>
          <w:lang w:val="en-GB"/>
        </w:rPr>
      </w:pPr>
      <w:r>
        <w:rPr>
          <w:sz w:val="22"/>
          <w:szCs w:val="22"/>
          <w:lang w:val="en-GB"/>
        </w:rPr>
        <w:t xml:space="preserve">Cutler, DM., A. </w:t>
      </w:r>
      <w:proofErr w:type="spellStart"/>
      <w:r>
        <w:rPr>
          <w:sz w:val="22"/>
          <w:szCs w:val="22"/>
          <w:lang w:val="en-GB"/>
        </w:rPr>
        <w:t>Lleras-Muney</w:t>
      </w:r>
      <w:proofErr w:type="spellEnd"/>
      <w:r>
        <w:rPr>
          <w:sz w:val="22"/>
          <w:szCs w:val="22"/>
          <w:lang w:val="en-GB"/>
        </w:rPr>
        <w:t xml:space="preserve"> and T. </w:t>
      </w:r>
      <w:proofErr w:type="spellStart"/>
      <w:r>
        <w:rPr>
          <w:sz w:val="22"/>
          <w:szCs w:val="22"/>
          <w:lang w:val="en-GB"/>
        </w:rPr>
        <w:t>Vogl</w:t>
      </w:r>
      <w:proofErr w:type="spellEnd"/>
      <w:r>
        <w:rPr>
          <w:sz w:val="22"/>
          <w:szCs w:val="22"/>
          <w:lang w:val="en-GB"/>
        </w:rPr>
        <w:t xml:space="preserve"> </w:t>
      </w:r>
      <w:r w:rsidRPr="001A0287">
        <w:rPr>
          <w:sz w:val="22"/>
          <w:szCs w:val="22"/>
          <w:lang w:val="en-US"/>
        </w:rPr>
        <w:t xml:space="preserve">2011. </w:t>
      </w:r>
      <w:r>
        <w:rPr>
          <w:sz w:val="22"/>
          <w:szCs w:val="22"/>
          <w:lang w:val="en-US"/>
        </w:rPr>
        <w:t>“</w:t>
      </w:r>
      <w:r w:rsidRPr="001A0287">
        <w:rPr>
          <w:sz w:val="22"/>
          <w:szCs w:val="22"/>
          <w:lang w:val="en-US"/>
        </w:rPr>
        <w:t>Chapter 7: socioeconomic status and health: dimensions and mechanisms</w:t>
      </w:r>
      <w:r>
        <w:rPr>
          <w:sz w:val="22"/>
          <w:szCs w:val="22"/>
          <w:lang w:val="en-US"/>
        </w:rPr>
        <w:t>”</w:t>
      </w:r>
      <w:r w:rsidRPr="001A0287">
        <w:rPr>
          <w:sz w:val="22"/>
          <w:szCs w:val="22"/>
          <w:lang w:val="en-US"/>
        </w:rPr>
        <w:t xml:space="preserve">. In: S. GLIED and  P.C. SMITH, </w:t>
      </w:r>
      <w:proofErr w:type="spellStart"/>
      <w:r w:rsidRPr="001A0287">
        <w:rPr>
          <w:sz w:val="22"/>
          <w:szCs w:val="22"/>
          <w:lang w:val="en-US"/>
        </w:rPr>
        <w:t>eds</w:t>
      </w:r>
      <w:proofErr w:type="spellEnd"/>
      <w:r w:rsidRPr="001A0287">
        <w:rPr>
          <w:sz w:val="22"/>
          <w:szCs w:val="22"/>
          <w:lang w:val="en-US"/>
        </w:rPr>
        <w:t xml:space="preserve">, </w:t>
      </w:r>
      <w:r w:rsidRPr="001A0287">
        <w:rPr>
          <w:i/>
          <w:iCs/>
          <w:sz w:val="22"/>
          <w:szCs w:val="22"/>
          <w:lang w:val="en-US"/>
        </w:rPr>
        <w:t xml:space="preserve">Oxford Handbook of Health Economics. </w:t>
      </w:r>
      <w:r w:rsidRPr="001A0287">
        <w:rPr>
          <w:sz w:val="22"/>
          <w:szCs w:val="22"/>
          <w:lang w:val="en-US"/>
        </w:rPr>
        <w:t>Oxford: Oxford University Press, pp. 124-163.</w:t>
      </w:r>
      <w:r w:rsidRPr="001A0287">
        <w:rPr>
          <w:sz w:val="22"/>
          <w:szCs w:val="22"/>
          <w:lang w:val="en-GB"/>
        </w:rPr>
        <w:t xml:space="preserve"> </w:t>
      </w:r>
      <w:r>
        <w:rPr>
          <w:sz w:val="22"/>
          <w:szCs w:val="22"/>
          <w:lang w:val="en-GB"/>
        </w:rPr>
        <w:t xml:space="preserve">[also available as  </w:t>
      </w:r>
      <w:r>
        <w:rPr>
          <w:i/>
          <w:sz w:val="22"/>
          <w:szCs w:val="22"/>
          <w:lang w:val="en-GB"/>
        </w:rPr>
        <w:t>NBER Working Paper 14333</w:t>
      </w:r>
      <w:r>
        <w:rPr>
          <w:sz w:val="22"/>
          <w:szCs w:val="22"/>
          <w:lang w:val="en-GB"/>
        </w:rPr>
        <w:t>, Cambridge MA 2008].</w:t>
      </w:r>
    </w:p>
    <w:p w:rsidR="006F6693" w:rsidRPr="00513979" w:rsidRDefault="006F6693" w:rsidP="006F6693">
      <w:pPr>
        <w:ind w:left="709" w:hanging="709"/>
        <w:jc w:val="both"/>
        <w:rPr>
          <w:iCs/>
          <w:lang w:val="en-GB"/>
        </w:rPr>
      </w:pPr>
      <w:proofErr w:type="spellStart"/>
      <w:r w:rsidRPr="00513979">
        <w:rPr>
          <w:iCs/>
        </w:rPr>
        <w:t>Garcìa</w:t>
      </w:r>
      <w:proofErr w:type="spellEnd"/>
      <w:r w:rsidRPr="00513979">
        <w:rPr>
          <w:iCs/>
        </w:rPr>
        <w:t xml:space="preserve"> </w:t>
      </w:r>
      <w:proofErr w:type="spellStart"/>
      <w:r w:rsidRPr="00513979">
        <w:rPr>
          <w:iCs/>
        </w:rPr>
        <w:t>Gòmez</w:t>
      </w:r>
      <w:proofErr w:type="spellEnd"/>
      <w:r w:rsidRPr="00513979">
        <w:rPr>
          <w:iCs/>
        </w:rPr>
        <w:t xml:space="preserve">, P., van Kippersluis, H., O'Donnell, O., &amp; van Doorslaer, E. (2013). </w:t>
      </w:r>
      <w:r w:rsidRPr="00513979">
        <w:rPr>
          <w:iCs/>
          <w:lang w:val="en-GB"/>
        </w:rPr>
        <w:t xml:space="preserve">Long term and </w:t>
      </w:r>
      <w:proofErr w:type="spellStart"/>
      <w:r w:rsidRPr="00513979">
        <w:rPr>
          <w:iCs/>
          <w:lang w:val="en-GB"/>
        </w:rPr>
        <w:t>spillover</w:t>
      </w:r>
      <w:proofErr w:type="spellEnd"/>
      <w:r w:rsidRPr="00513979">
        <w:rPr>
          <w:iCs/>
          <w:lang w:val="en-GB"/>
        </w:rPr>
        <w:t xml:space="preserve"> effects of health on employment and income.</w:t>
      </w:r>
      <w:r w:rsidRPr="00513979">
        <w:rPr>
          <w:i/>
          <w:iCs/>
          <w:lang w:val="en-GB"/>
        </w:rPr>
        <w:t xml:space="preserve"> Journal of Human Resources, 48</w:t>
      </w:r>
      <w:r w:rsidRPr="00513979">
        <w:rPr>
          <w:iCs/>
          <w:lang w:val="en-GB"/>
        </w:rPr>
        <w:t xml:space="preserve">(4): 873-909  </w:t>
      </w:r>
    </w:p>
    <w:p w:rsidR="006F6693" w:rsidRDefault="006F6693" w:rsidP="006F6693">
      <w:pPr>
        <w:jc w:val="both"/>
        <w:rPr>
          <w:i/>
          <w:iCs/>
          <w:sz w:val="22"/>
          <w:szCs w:val="22"/>
          <w:lang w:val="en-GB"/>
        </w:rPr>
      </w:pPr>
      <w:r>
        <w:rPr>
          <w:sz w:val="22"/>
          <w:szCs w:val="22"/>
          <w:lang w:val="en-GB"/>
        </w:rPr>
        <w:t xml:space="preserve">De Grip, A., M. Lindeboom, and R. Montizaan (2011). Shattered dreams:  The effects of changing the </w:t>
      </w:r>
      <w:r>
        <w:rPr>
          <w:sz w:val="22"/>
          <w:szCs w:val="22"/>
          <w:lang w:val="en-GB"/>
        </w:rPr>
        <w:tab/>
        <w:t xml:space="preserve">pension system late in the game. </w:t>
      </w:r>
      <w:r>
        <w:rPr>
          <w:i/>
          <w:iCs/>
          <w:sz w:val="22"/>
          <w:szCs w:val="22"/>
          <w:lang w:val="en-GB"/>
        </w:rPr>
        <w:t>The Economic Journal.</w:t>
      </w:r>
    </w:p>
    <w:p w:rsidR="006F6693" w:rsidRDefault="006F6693" w:rsidP="007A18D4">
      <w:pPr>
        <w:ind w:left="709" w:hanging="709"/>
        <w:jc w:val="both"/>
        <w:rPr>
          <w:sz w:val="22"/>
          <w:szCs w:val="22"/>
          <w:lang w:val="en-US"/>
        </w:rPr>
      </w:pPr>
    </w:p>
    <w:p w:rsidR="007A18D4" w:rsidRPr="00565A36" w:rsidRDefault="007A18D4" w:rsidP="007A18D4">
      <w:pPr>
        <w:ind w:left="709" w:hanging="709"/>
        <w:jc w:val="both"/>
        <w:rPr>
          <w:sz w:val="22"/>
          <w:szCs w:val="22"/>
          <w:lang w:val="en-GB"/>
        </w:rPr>
      </w:pPr>
      <w:r>
        <w:rPr>
          <w:sz w:val="22"/>
          <w:szCs w:val="22"/>
          <w:lang w:val="en-GB"/>
        </w:rPr>
        <w:t xml:space="preserve">Grossman, Michael (1972). </w:t>
      </w:r>
      <w:r w:rsidRPr="00565A36">
        <w:rPr>
          <w:sz w:val="22"/>
          <w:szCs w:val="22"/>
          <w:lang w:val="en-GB"/>
        </w:rPr>
        <w:t>On the concept of health capital and the demand for health</w:t>
      </w:r>
      <w:r>
        <w:rPr>
          <w:sz w:val="22"/>
          <w:szCs w:val="22"/>
          <w:lang w:val="en-GB"/>
        </w:rPr>
        <w:t xml:space="preserve">. </w:t>
      </w:r>
      <w:hyperlink r:id="rId7" w:tooltip="Journal of Political Economy" w:history="1">
        <w:r w:rsidRPr="00565A36">
          <w:rPr>
            <w:rStyle w:val="Hyperlink"/>
            <w:sz w:val="22"/>
            <w:szCs w:val="22"/>
            <w:lang w:val="en-GB"/>
          </w:rPr>
          <w:t>Journal of Political Economy</w:t>
        </w:r>
      </w:hyperlink>
      <w:r w:rsidRPr="00565A36">
        <w:rPr>
          <w:sz w:val="22"/>
          <w:szCs w:val="22"/>
          <w:lang w:val="en-GB"/>
        </w:rPr>
        <w:t>, 80, 2, 223-55</w:t>
      </w:r>
    </w:p>
    <w:p w:rsidR="006F6693" w:rsidRDefault="006F6693" w:rsidP="006F6693">
      <w:pPr>
        <w:ind w:left="709" w:hanging="709"/>
        <w:rPr>
          <w:sz w:val="22"/>
          <w:lang w:val="en-GB"/>
        </w:rPr>
      </w:pPr>
      <w:proofErr w:type="spellStart"/>
      <w:r>
        <w:rPr>
          <w:lang w:val="en-US" w:eastAsia="en-US"/>
        </w:rPr>
        <w:t>Kerkhofs</w:t>
      </w:r>
      <w:proofErr w:type="spellEnd"/>
      <w:r>
        <w:rPr>
          <w:lang w:val="en-US" w:eastAsia="en-US"/>
        </w:rPr>
        <w:t xml:space="preserve">, M and M. Lindeboom (1995), Subjective Health Measures and State Dependent Reporting Errors, </w:t>
      </w:r>
      <w:r>
        <w:rPr>
          <w:i/>
          <w:sz w:val="22"/>
          <w:lang w:val="en-GB"/>
        </w:rPr>
        <w:t>Health Economics</w:t>
      </w:r>
      <w:r>
        <w:rPr>
          <w:sz w:val="22"/>
          <w:lang w:val="en-GB"/>
        </w:rPr>
        <w:t>, 1995, vol. 4, pp. 221-235.</w:t>
      </w:r>
    </w:p>
    <w:p w:rsidR="006F6693" w:rsidRDefault="006F6693" w:rsidP="006F6693">
      <w:pPr>
        <w:ind w:left="709" w:hanging="709"/>
        <w:rPr>
          <w:color w:val="000000"/>
          <w:sz w:val="22"/>
          <w:szCs w:val="22"/>
          <w:lang w:val="en-US"/>
        </w:rPr>
      </w:pPr>
      <w:proofErr w:type="spellStart"/>
      <w:r w:rsidRPr="00D3205F">
        <w:rPr>
          <w:color w:val="000000"/>
          <w:sz w:val="22"/>
          <w:szCs w:val="22"/>
          <w:lang w:val="en-US"/>
        </w:rPr>
        <w:t>Kapteyn</w:t>
      </w:r>
      <w:proofErr w:type="spellEnd"/>
      <w:r w:rsidRPr="00D3205F">
        <w:rPr>
          <w:color w:val="000000"/>
          <w:sz w:val="22"/>
          <w:szCs w:val="22"/>
          <w:lang w:val="en-US"/>
        </w:rPr>
        <w:t xml:space="preserve">, A. Smith, J.P. and A. Van </w:t>
      </w:r>
      <w:proofErr w:type="spellStart"/>
      <w:r w:rsidRPr="00D3205F">
        <w:rPr>
          <w:color w:val="000000"/>
          <w:sz w:val="22"/>
          <w:szCs w:val="22"/>
          <w:lang w:val="en-US"/>
        </w:rPr>
        <w:t>Soest</w:t>
      </w:r>
      <w:proofErr w:type="spellEnd"/>
      <w:r w:rsidRPr="00D3205F">
        <w:rPr>
          <w:color w:val="000000"/>
          <w:sz w:val="22"/>
          <w:szCs w:val="22"/>
          <w:lang w:val="en-US"/>
        </w:rPr>
        <w:t xml:space="preserve"> (2007), "Vignettes and Self-Reports of Work Disability in the United States and the Netherlands." </w:t>
      </w:r>
      <w:r w:rsidRPr="00D3205F">
        <w:rPr>
          <w:i/>
          <w:iCs/>
          <w:color w:val="000000"/>
          <w:sz w:val="22"/>
          <w:szCs w:val="22"/>
          <w:lang w:val="en-US"/>
        </w:rPr>
        <w:t>American Economic Review</w:t>
      </w:r>
      <w:r w:rsidRPr="00D3205F">
        <w:rPr>
          <w:color w:val="000000"/>
          <w:sz w:val="22"/>
          <w:szCs w:val="22"/>
          <w:lang w:val="en-US"/>
        </w:rPr>
        <w:t>, 97(1): 461-473.</w:t>
      </w:r>
    </w:p>
    <w:p w:rsidR="007A18D4" w:rsidRDefault="007A18D4" w:rsidP="004B3E92">
      <w:pPr>
        <w:jc w:val="both"/>
        <w:rPr>
          <w:rFonts w:asciiTheme="minorHAnsi" w:hAnsiTheme="minorHAnsi"/>
          <w:lang w:val="en-GB"/>
        </w:rPr>
      </w:pPr>
    </w:p>
    <w:p w:rsidR="006F6693" w:rsidRPr="008500FC" w:rsidRDefault="006F6693" w:rsidP="006F6693">
      <w:pPr>
        <w:ind w:left="709" w:hanging="709"/>
        <w:jc w:val="both"/>
        <w:rPr>
          <w:sz w:val="22"/>
          <w:szCs w:val="22"/>
          <w:lang w:val="en-US"/>
        </w:rPr>
      </w:pPr>
      <w:r w:rsidRPr="008500FC">
        <w:rPr>
          <w:sz w:val="22"/>
          <w:szCs w:val="22"/>
          <w:lang w:val="en-US"/>
        </w:rPr>
        <w:t xml:space="preserve">Till </w:t>
      </w:r>
      <w:proofErr w:type="spellStart"/>
      <w:r w:rsidRPr="008500FC">
        <w:rPr>
          <w:sz w:val="22"/>
          <w:szCs w:val="22"/>
          <w:lang w:val="en-US"/>
        </w:rPr>
        <w:t>Stowasser</w:t>
      </w:r>
      <w:proofErr w:type="spellEnd"/>
      <w:r w:rsidRPr="008500FC">
        <w:rPr>
          <w:sz w:val="22"/>
          <w:szCs w:val="22"/>
          <w:lang w:val="en-US"/>
        </w:rPr>
        <w:t xml:space="preserve"> &amp; Florian </w:t>
      </w:r>
      <w:proofErr w:type="spellStart"/>
      <w:r w:rsidRPr="008500FC">
        <w:rPr>
          <w:sz w:val="22"/>
          <w:szCs w:val="22"/>
          <w:lang w:val="en-US"/>
        </w:rPr>
        <w:t>Heiss</w:t>
      </w:r>
      <w:proofErr w:type="spellEnd"/>
      <w:r w:rsidRPr="008500FC">
        <w:rPr>
          <w:sz w:val="22"/>
          <w:szCs w:val="22"/>
          <w:lang w:val="en-US"/>
        </w:rPr>
        <w:t xml:space="preserve"> &amp; Daniel McFadden &amp; Joachim Winter, 2011. “</w:t>
      </w:r>
      <w:hyperlink r:id="rId8" w:history="1">
        <w:r w:rsidRPr="008500FC">
          <w:rPr>
            <w:rStyle w:val="Hyperlink"/>
            <w:bCs/>
            <w:sz w:val="22"/>
            <w:szCs w:val="22"/>
            <w:lang w:val="en-US"/>
          </w:rPr>
          <w:t>Healthy, Wealthy and Wise?” Revisited: An Analysis of the Causal Pathways from Socioeconomic Status to Health</w:t>
        </w:r>
      </w:hyperlink>
      <w:r w:rsidRPr="008500FC">
        <w:rPr>
          <w:sz w:val="22"/>
          <w:szCs w:val="22"/>
          <w:lang w:val="en-US"/>
        </w:rPr>
        <w:t>,"</w:t>
      </w:r>
      <w:hyperlink r:id="rId9" w:history="1">
        <w:r w:rsidRPr="008500FC">
          <w:rPr>
            <w:rStyle w:val="Hyperlink"/>
            <w:sz w:val="22"/>
            <w:szCs w:val="22"/>
            <w:lang w:val="en-US"/>
          </w:rPr>
          <w:t>NBER Chapters</w:t>
        </w:r>
      </w:hyperlink>
      <w:r w:rsidRPr="008500FC">
        <w:rPr>
          <w:sz w:val="22"/>
          <w:szCs w:val="22"/>
          <w:lang w:val="en-US"/>
        </w:rPr>
        <w:t xml:space="preserve">, in: Investigations in the Economics of Aging, pages 267-317 National Bureau of Economic Research, Inc. </w:t>
      </w:r>
      <w:hyperlink r:id="rId10" w:history="1">
        <w:r w:rsidRPr="008500FC">
          <w:rPr>
            <w:rStyle w:val="Hyperlink"/>
            <w:sz w:val="22"/>
            <w:szCs w:val="22"/>
            <w:lang w:val="en-US"/>
          </w:rPr>
          <w:t>http://www.nber.org/papers/w17273.pdf</w:t>
        </w:r>
      </w:hyperlink>
      <w:r w:rsidRPr="008500FC">
        <w:rPr>
          <w:sz w:val="22"/>
          <w:szCs w:val="22"/>
          <w:lang w:val="en-US"/>
        </w:rPr>
        <w:t xml:space="preserve"> </w:t>
      </w:r>
    </w:p>
    <w:p w:rsidR="007A18D4" w:rsidRPr="00E45A65" w:rsidRDefault="007A18D4" w:rsidP="007A18D4">
      <w:pPr>
        <w:ind w:left="709" w:hanging="709"/>
        <w:jc w:val="both"/>
        <w:rPr>
          <w:iCs/>
        </w:rPr>
      </w:pPr>
      <w:r w:rsidRPr="000606D5">
        <w:rPr>
          <w:iCs/>
          <w:lang w:val="en-GB"/>
        </w:rPr>
        <w:t>Smith, J.</w:t>
      </w:r>
      <w:r>
        <w:rPr>
          <w:iCs/>
          <w:lang w:val="en-GB"/>
        </w:rPr>
        <w:t>P.</w:t>
      </w:r>
      <w:r w:rsidRPr="000606D5">
        <w:rPr>
          <w:iCs/>
          <w:lang w:val="en-GB"/>
        </w:rPr>
        <w:t xml:space="preserve"> (1999). Healthy bodies and thick wallets: The dual relation between health and socioeconomic status.</w:t>
      </w:r>
      <w:r w:rsidRPr="000606D5">
        <w:rPr>
          <w:i/>
          <w:iCs/>
          <w:lang w:val="en-GB"/>
        </w:rPr>
        <w:t xml:space="preserve"> </w:t>
      </w:r>
      <w:r w:rsidRPr="00E45A65">
        <w:rPr>
          <w:i/>
          <w:iCs/>
        </w:rPr>
        <w:t xml:space="preserve">Journal of </w:t>
      </w:r>
      <w:proofErr w:type="spellStart"/>
      <w:r w:rsidRPr="00E45A65">
        <w:rPr>
          <w:i/>
          <w:iCs/>
        </w:rPr>
        <w:t>Economic</w:t>
      </w:r>
      <w:proofErr w:type="spellEnd"/>
      <w:r w:rsidRPr="00E45A65">
        <w:rPr>
          <w:i/>
          <w:iCs/>
        </w:rPr>
        <w:t xml:space="preserve"> </w:t>
      </w:r>
      <w:proofErr w:type="spellStart"/>
      <w:r w:rsidRPr="00E45A65">
        <w:rPr>
          <w:i/>
          <w:iCs/>
        </w:rPr>
        <w:t>Perspectives</w:t>
      </w:r>
      <w:proofErr w:type="spellEnd"/>
      <w:r w:rsidRPr="00E45A65">
        <w:rPr>
          <w:i/>
          <w:iCs/>
        </w:rPr>
        <w:t>, 13</w:t>
      </w:r>
      <w:r w:rsidRPr="00E45A65">
        <w:rPr>
          <w:iCs/>
        </w:rPr>
        <w:t xml:space="preserve">, 145-66. </w:t>
      </w:r>
    </w:p>
    <w:p w:rsidR="006F6693" w:rsidRDefault="006F6693" w:rsidP="006F6693">
      <w:pPr>
        <w:ind w:left="708" w:hanging="708"/>
        <w:jc w:val="both"/>
        <w:rPr>
          <w:sz w:val="22"/>
          <w:szCs w:val="22"/>
          <w:lang w:val="en-US"/>
        </w:rPr>
      </w:pPr>
      <w:r w:rsidRPr="002E10BE">
        <w:rPr>
          <w:sz w:val="22"/>
          <w:szCs w:val="22"/>
          <w:lang w:val="de-DE"/>
        </w:rPr>
        <w:t xml:space="preserve">Sullivan, D., and T. Von Wachter (2009). </w:t>
      </w:r>
      <w:r w:rsidRPr="002E10BE">
        <w:rPr>
          <w:sz w:val="22"/>
          <w:szCs w:val="22"/>
          <w:lang w:val="en-US"/>
        </w:rPr>
        <w:t xml:space="preserve">Job displacement and mortality: An analysis using </w:t>
      </w:r>
      <w:r>
        <w:rPr>
          <w:sz w:val="22"/>
          <w:szCs w:val="22"/>
          <w:lang w:val="en-US"/>
        </w:rPr>
        <w:t xml:space="preserve">             administrative data . </w:t>
      </w:r>
      <w:r>
        <w:rPr>
          <w:i/>
          <w:sz w:val="22"/>
          <w:szCs w:val="22"/>
          <w:lang w:val="en-US"/>
        </w:rPr>
        <w:t>Quarterly Journal of Economics</w:t>
      </w:r>
      <w:r>
        <w:rPr>
          <w:sz w:val="22"/>
          <w:szCs w:val="22"/>
          <w:lang w:val="en-US"/>
        </w:rPr>
        <w:t>, Vol. 125, pp. 1256 – 1306.</w:t>
      </w:r>
    </w:p>
    <w:p w:rsidR="006F6693" w:rsidRDefault="006F6693" w:rsidP="007A18D4">
      <w:pPr>
        <w:ind w:left="709" w:hanging="709"/>
        <w:jc w:val="both"/>
        <w:rPr>
          <w:iCs/>
          <w:lang w:val="en-GB"/>
        </w:rPr>
      </w:pPr>
    </w:p>
    <w:p w:rsidR="006F6693" w:rsidRDefault="006F6693" w:rsidP="007A18D4">
      <w:pPr>
        <w:ind w:left="709" w:hanging="709"/>
        <w:jc w:val="both"/>
        <w:rPr>
          <w:iCs/>
          <w:lang w:val="en-GB"/>
        </w:rPr>
      </w:pPr>
      <w:r>
        <w:rPr>
          <w:iCs/>
          <w:lang w:val="en-GB"/>
        </w:rPr>
        <w:t>Part II</w:t>
      </w:r>
    </w:p>
    <w:p w:rsidR="006F6693" w:rsidRDefault="006F6693" w:rsidP="007A18D4">
      <w:pPr>
        <w:ind w:left="709" w:hanging="709"/>
        <w:jc w:val="both"/>
        <w:rPr>
          <w:iCs/>
          <w:lang w:val="en-GB"/>
        </w:rPr>
      </w:pPr>
    </w:p>
    <w:p w:rsidR="006F6693" w:rsidRPr="00FA31C4" w:rsidRDefault="006F6693" w:rsidP="006F6693">
      <w:pPr>
        <w:ind w:left="709" w:hanging="709"/>
        <w:jc w:val="both"/>
        <w:rPr>
          <w:sz w:val="22"/>
          <w:szCs w:val="22"/>
          <w:lang w:val="en-US"/>
        </w:rPr>
      </w:pPr>
      <w:r w:rsidRPr="00FA31C4">
        <w:rPr>
          <w:sz w:val="22"/>
          <w:szCs w:val="22"/>
          <w:lang w:val="en-US"/>
        </w:rPr>
        <w:t xml:space="preserve">Almond, Douglas (2006), Is the 1918 Influenza Pandemic Over? Long Term Effects of In Utero Influenza exposure in the Post-1940 U.S. Population, </w:t>
      </w:r>
      <w:r w:rsidRPr="00FA31C4">
        <w:rPr>
          <w:i/>
          <w:iCs/>
          <w:sz w:val="22"/>
          <w:szCs w:val="22"/>
          <w:lang w:val="en-US"/>
        </w:rPr>
        <w:t>Journal of Political Economy</w:t>
      </w:r>
      <w:r w:rsidRPr="00FA31C4">
        <w:rPr>
          <w:sz w:val="22"/>
          <w:szCs w:val="22"/>
          <w:lang w:val="en-US"/>
        </w:rPr>
        <w:t xml:space="preserve">, </w:t>
      </w:r>
      <w:proofErr w:type="spellStart"/>
      <w:r w:rsidRPr="00FA31C4">
        <w:rPr>
          <w:sz w:val="22"/>
          <w:szCs w:val="22"/>
          <w:lang w:val="en-US"/>
        </w:rPr>
        <w:t>Vol</w:t>
      </w:r>
      <w:proofErr w:type="spellEnd"/>
      <w:r w:rsidRPr="00FA31C4">
        <w:rPr>
          <w:sz w:val="22"/>
          <w:szCs w:val="22"/>
          <w:lang w:val="en-US"/>
        </w:rPr>
        <w:t xml:space="preserve"> 114, N04, pp672-712</w:t>
      </w:r>
    </w:p>
    <w:p w:rsidR="006F6693" w:rsidRPr="00FA31C4" w:rsidRDefault="006F6693" w:rsidP="006F6693">
      <w:pPr>
        <w:ind w:left="709" w:hanging="709"/>
        <w:jc w:val="both"/>
        <w:rPr>
          <w:sz w:val="22"/>
          <w:szCs w:val="22"/>
          <w:lang w:val="en-US"/>
        </w:rPr>
      </w:pPr>
      <w:r w:rsidRPr="00C823EF">
        <w:rPr>
          <w:sz w:val="22"/>
          <w:szCs w:val="22"/>
        </w:rPr>
        <w:t xml:space="preserve">Van den Berg, Gerard J., Maarten Lindeboom, and France Portrait (2006). </w:t>
      </w:r>
      <w:r w:rsidRPr="00FA31C4">
        <w:rPr>
          <w:sz w:val="22"/>
          <w:szCs w:val="22"/>
          <w:lang w:val="en-US"/>
        </w:rPr>
        <w:t xml:space="preserve">"Economic Conditions Early in Life and Individual Mortality." </w:t>
      </w:r>
      <w:r w:rsidRPr="00FA31C4">
        <w:rPr>
          <w:i/>
          <w:iCs/>
          <w:sz w:val="22"/>
          <w:szCs w:val="22"/>
          <w:lang w:val="en-US"/>
        </w:rPr>
        <w:t>American Economic Review</w:t>
      </w:r>
      <w:r w:rsidRPr="00FA31C4">
        <w:rPr>
          <w:sz w:val="22"/>
          <w:szCs w:val="22"/>
          <w:lang w:val="en-US"/>
        </w:rPr>
        <w:t>, 96(1): 290–302.</w:t>
      </w:r>
    </w:p>
    <w:p w:rsidR="006F6693" w:rsidRPr="00FA31C4" w:rsidRDefault="006F6693" w:rsidP="006F6693">
      <w:pPr>
        <w:ind w:left="709" w:hanging="709"/>
        <w:jc w:val="both"/>
        <w:rPr>
          <w:sz w:val="22"/>
          <w:szCs w:val="22"/>
          <w:lang w:val="de-DE"/>
        </w:rPr>
      </w:pPr>
      <w:proofErr w:type="spellStart"/>
      <w:r w:rsidRPr="00FA31C4">
        <w:rPr>
          <w:sz w:val="22"/>
          <w:szCs w:val="22"/>
          <w:lang w:val="en-US"/>
        </w:rPr>
        <w:t>Dehejia</w:t>
      </w:r>
      <w:proofErr w:type="spellEnd"/>
      <w:r w:rsidRPr="00FA31C4">
        <w:rPr>
          <w:sz w:val="22"/>
          <w:szCs w:val="22"/>
          <w:lang w:val="en-US"/>
        </w:rPr>
        <w:t xml:space="preserve">, Rajeev, and Adriana </w:t>
      </w:r>
      <w:proofErr w:type="spellStart"/>
      <w:r w:rsidRPr="00FA31C4">
        <w:rPr>
          <w:sz w:val="22"/>
          <w:szCs w:val="22"/>
          <w:lang w:val="en-US"/>
        </w:rPr>
        <w:t>Lleras-Muney</w:t>
      </w:r>
      <w:proofErr w:type="spellEnd"/>
      <w:r w:rsidRPr="00FA31C4">
        <w:rPr>
          <w:sz w:val="22"/>
          <w:szCs w:val="22"/>
          <w:lang w:val="en-US"/>
        </w:rPr>
        <w:t xml:space="preserve">. "Booms, busts, and babies' health." </w:t>
      </w:r>
      <w:r w:rsidRPr="00FA31C4">
        <w:rPr>
          <w:i/>
          <w:iCs/>
          <w:sz w:val="22"/>
          <w:szCs w:val="22"/>
          <w:lang w:val="de-DE"/>
        </w:rPr>
        <w:t>The Quarterly Journal of Economics</w:t>
      </w:r>
      <w:r w:rsidRPr="00FA31C4">
        <w:rPr>
          <w:sz w:val="22"/>
          <w:szCs w:val="22"/>
          <w:lang w:val="de-DE"/>
        </w:rPr>
        <w:t xml:space="preserve"> 119.3 (2004): 1091-1130.</w:t>
      </w:r>
    </w:p>
    <w:p w:rsidR="006F6693" w:rsidRPr="00FA31C4" w:rsidRDefault="006F6693" w:rsidP="006F6693">
      <w:pPr>
        <w:ind w:left="709" w:hanging="709"/>
        <w:jc w:val="both"/>
        <w:rPr>
          <w:sz w:val="22"/>
          <w:szCs w:val="22"/>
          <w:lang w:val="de-DE"/>
        </w:rPr>
      </w:pPr>
      <w:proofErr w:type="spellStart"/>
      <w:r w:rsidRPr="00FA31C4">
        <w:rPr>
          <w:sz w:val="22"/>
          <w:szCs w:val="22"/>
          <w:lang w:val="de-DE"/>
        </w:rPr>
        <w:t>Doblhammer</w:t>
      </w:r>
      <w:proofErr w:type="spellEnd"/>
      <w:r w:rsidRPr="00FA31C4">
        <w:rPr>
          <w:sz w:val="22"/>
          <w:szCs w:val="22"/>
          <w:lang w:val="de-DE"/>
        </w:rPr>
        <w:t xml:space="preserve">, Gabriele, and James W. </w:t>
      </w:r>
      <w:proofErr w:type="spellStart"/>
      <w:r w:rsidRPr="00FA31C4">
        <w:rPr>
          <w:sz w:val="22"/>
          <w:szCs w:val="22"/>
          <w:lang w:val="de-DE"/>
        </w:rPr>
        <w:t>Vaupel</w:t>
      </w:r>
      <w:proofErr w:type="spellEnd"/>
      <w:r w:rsidRPr="00FA31C4">
        <w:rPr>
          <w:sz w:val="22"/>
          <w:szCs w:val="22"/>
          <w:lang w:val="de-DE"/>
        </w:rPr>
        <w:t xml:space="preserve">. </w:t>
      </w:r>
      <w:r w:rsidRPr="00FA31C4">
        <w:rPr>
          <w:sz w:val="22"/>
          <w:szCs w:val="22"/>
          <w:lang w:val="en-US"/>
        </w:rPr>
        <w:t xml:space="preserve">"Lifespan depends on month of birth." </w:t>
      </w:r>
      <w:proofErr w:type="spellStart"/>
      <w:r w:rsidRPr="00FA31C4">
        <w:rPr>
          <w:i/>
          <w:iCs/>
          <w:sz w:val="22"/>
          <w:szCs w:val="22"/>
          <w:lang w:val="de-DE"/>
        </w:rPr>
        <w:t>Proceedings</w:t>
      </w:r>
      <w:proofErr w:type="spellEnd"/>
      <w:r w:rsidRPr="00FA31C4">
        <w:rPr>
          <w:i/>
          <w:iCs/>
          <w:sz w:val="22"/>
          <w:szCs w:val="22"/>
          <w:lang w:val="de-DE"/>
        </w:rPr>
        <w:t xml:space="preserve"> of </w:t>
      </w:r>
      <w:proofErr w:type="spellStart"/>
      <w:r w:rsidRPr="00FA31C4">
        <w:rPr>
          <w:i/>
          <w:iCs/>
          <w:sz w:val="22"/>
          <w:szCs w:val="22"/>
          <w:lang w:val="de-DE"/>
        </w:rPr>
        <w:t>the</w:t>
      </w:r>
      <w:proofErr w:type="spellEnd"/>
      <w:r w:rsidRPr="00FA31C4">
        <w:rPr>
          <w:i/>
          <w:iCs/>
          <w:sz w:val="22"/>
          <w:szCs w:val="22"/>
          <w:lang w:val="de-DE"/>
        </w:rPr>
        <w:t xml:space="preserve"> National Academy of </w:t>
      </w:r>
      <w:proofErr w:type="spellStart"/>
      <w:r w:rsidRPr="00FA31C4">
        <w:rPr>
          <w:i/>
          <w:iCs/>
          <w:sz w:val="22"/>
          <w:szCs w:val="22"/>
          <w:lang w:val="de-DE"/>
        </w:rPr>
        <w:t>Sciences</w:t>
      </w:r>
      <w:proofErr w:type="spellEnd"/>
      <w:r w:rsidRPr="00FA31C4">
        <w:rPr>
          <w:sz w:val="22"/>
          <w:szCs w:val="22"/>
          <w:lang w:val="de-DE"/>
        </w:rPr>
        <w:t xml:space="preserve"> 98.5 (2001): 2934-2939.</w:t>
      </w:r>
    </w:p>
    <w:p w:rsidR="006F6693" w:rsidRDefault="006F6693" w:rsidP="006F6693">
      <w:pPr>
        <w:ind w:left="708" w:hanging="708"/>
        <w:jc w:val="both"/>
        <w:rPr>
          <w:sz w:val="22"/>
          <w:szCs w:val="22"/>
          <w:lang w:val="en-US"/>
        </w:rPr>
      </w:pPr>
      <w:r w:rsidRPr="002C7FB4">
        <w:rPr>
          <w:sz w:val="22"/>
          <w:szCs w:val="22"/>
          <w:lang w:val="en-US"/>
        </w:rPr>
        <w:t xml:space="preserve">David Cutler &amp; Angus Deaton &amp; Adriana </w:t>
      </w:r>
      <w:proofErr w:type="spellStart"/>
      <w:r w:rsidRPr="002C7FB4">
        <w:rPr>
          <w:sz w:val="22"/>
          <w:szCs w:val="22"/>
          <w:lang w:val="en-US"/>
        </w:rPr>
        <w:t>Lleras-Muney</w:t>
      </w:r>
      <w:proofErr w:type="spellEnd"/>
      <w:r w:rsidRPr="002C7FB4">
        <w:rPr>
          <w:sz w:val="22"/>
          <w:szCs w:val="22"/>
          <w:lang w:val="en-US"/>
        </w:rPr>
        <w:t>, 2006. "</w:t>
      </w:r>
      <w:hyperlink r:id="rId11" w:history="1">
        <w:r w:rsidRPr="002C7FB4">
          <w:rPr>
            <w:rStyle w:val="Hyperlink"/>
            <w:b/>
            <w:bCs/>
            <w:sz w:val="22"/>
            <w:szCs w:val="22"/>
            <w:lang w:val="en-US"/>
          </w:rPr>
          <w:t>The Determinants of Mortality</w:t>
        </w:r>
      </w:hyperlink>
      <w:r w:rsidRPr="002C7FB4">
        <w:rPr>
          <w:sz w:val="22"/>
          <w:szCs w:val="22"/>
          <w:lang w:val="en-US"/>
        </w:rPr>
        <w:t xml:space="preserve">," </w:t>
      </w:r>
      <w:hyperlink r:id="rId12" w:history="1">
        <w:r w:rsidRPr="002C7FB4">
          <w:rPr>
            <w:rStyle w:val="Hyperlink"/>
            <w:sz w:val="22"/>
            <w:szCs w:val="22"/>
            <w:lang w:val="en-US"/>
          </w:rPr>
          <w:t>Journal of Economic Perspectives</w:t>
        </w:r>
      </w:hyperlink>
      <w:r w:rsidRPr="002C7FB4">
        <w:rPr>
          <w:sz w:val="22"/>
          <w:szCs w:val="22"/>
          <w:lang w:val="en-US"/>
        </w:rPr>
        <w:t>, American Economic Association, vol. 20(3), pages 97-120, Summer.</w:t>
      </w:r>
    </w:p>
    <w:p w:rsidR="006F6693" w:rsidRPr="00FA31C4" w:rsidRDefault="006F6693" w:rsidP="006F6693">
      <w:pPr>
        <w:ind w:left="709" w:hanging="709"/>
        <w:jc w:val="both"/>
        <w:rPr>
          <w:sz w:val="22"/>
          <w:szCs w:val="22"/>
          <w:lang w:val="en-US"/>
        </w:rPr>
      </w:pPr>
      <w:r w:rsidRPr="00FA31C4">
        <w:rPr>
          <w:sz w:val="22"/>
          <w:szCs w:val="22"/>
          <w:lang w:val="en-US"/>
        </w:rPr>
        <w:t xml:space="preserve">Reyn van Ewijk (2011) Long-term health effects on the next generation of Ramadan fasting during pregnancy </w:t>
      </w:r>
      <w:r w:rsidRPr="00FA31C4">
        <w:rPr>
          <w:i/>
          <w:iCs/>
          <w:sz w:val="22"/>
          <w:szCs w:val="22"/>
          <w:lang w:val="en-US"/>
        </w:rPr>
        <w:t>Journal of Health Economics</w:t>
      </w:r>
      <w:r w:rsidRPr="00FA31C4">
        <w:rPr>
          <w:sz w:val="22"/>
          <w:szCs w:val="22"/>
          <w:lang w:val="en-US"/>
        </w:rPr>
        <w:t xml:space="preserve"> 30. 1246-1260.</w:t>
      </w:r>
    </w:p>
    <w:p w:rsidR="007A18D4" w:rsidRPr="006F6693" w:rsidRDefault="007A18D4" w:rsidP="004B3E92">
      <w:pPr>
        <w:jc w:val="both"/>
        <w:rPr>
          <w:rFonts w:asciiTheme="minorHAnsi" w:hAnsiTheme="minorHAnsi"/>
          <w:lang w:val="en-US"/>
        </w:rPr>
      </w:pPr>
      <w:bookmarkStart w:id="0" w:name="_GoBack"/>
      <w:bookmarkEnd w:id="0"/>
    </w:p>
    <w:sectPr w:rsidR="007A18D4" w:rsidRPr="006F66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92"/>
    <w:rsid w:val="004B3E92"/>
    <w:rsid w:val="006F6693"/>
    <w:rsid w:val="007A18D4"/>
    <w:rsid w:val="00AE5751"/>
    <w:rsid w:val="00BD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92"/>
    <w:pPr>
      <w:suppressAutoHyphens/>
      <w:spacing w:after="0" w:line="240" w:lineRule="auto"/>
    </w:pPr>
    <w:rPr>
      <w:rFonts w:ascii="Times New Roman" w:eastAsia="Times New Roman" w:hAnsi="Times New Roman" w:cs="Times New Roman"/>
      <w:sz w:val="24"/>
      <w:szCs w:val="24"/>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18D4"/>
    <w:rPr>
      <w:color w:val="0000FF"/>
      <w:u w:val="single"/>
    </w:rPr>
  </w:style>
  <w:style w:type="character" w:styleId="Emphasis">
    <w:name w:val="Emphasis"/>
    <w:basedOn w:val="DefaultParagraphFont"/>
    <w:uiPriority w:val="20"/>
    <w:qFormat/>
    <w:rsid w:val="006F66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92"/>
    <w:pPr>
      <w:suppressAutoHyphens/>
      <w:spacing w:after="0" w:line="240" w:lineRule="auto"/>
    </w:pPr>
    <w:rPr>
      <w:rFonts w:ascii="Times New Roman" w:eastAsia="Times New Roman" w:hAnsi="Times New Roman" w:cs="Times New Roman"/>
      <w:sz w:val="24"/>
      <w:szCs w:val="24"/>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18D4"/>
    <w:rPr>
      <w:color w:val="0000FF"/>
      <w:u w:val="single"/>
    </w:rPr>
  </w:style>
  <w:style w:type="character" w:styleId="Emphasis">
    <w:name w:val="Emphasis"/>
    <w:basedOn w:val="DefaultParagraphFont"/>
    <w:uiPriority w:val="20"/>
    <w:qFormat/>
    <w:rsid w:val="006F66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as.repec.org/h/nbr/nberch/1244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fworks.com/refworks2/default.aspx?r=references|MainLayout::init" TargetMode="External"/><Relationship Id="rId12" Type="http://schemas.openxmlformats.org/officeDocument/2006/relationships/hyperlink" Target="http://ideas.repec.org/s/aea/jecpe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deas.repec.org/s/uwp/jhriss.html" TargetMode="External"/><Relationship Id="rId11" Type="http://schemas.openxmlformats.org/officeDocument/2006/relationships/hyperlink" Target="http://ideas.repec.org/a/aea/jecper/v20y2006i3p97-120.html" TargetMode="External"/><Relationship Id="rId5" Type="http://schemas.openxmlformats.org/officeDocument/2006/relationships/hyperlink" Target="http://ideas.repec.org/a/uwp/jhriss/v26y1991i1p106-138.html" TargetMode="External"/><Relationship Id="rId10" Type="http://schemas.openxmlformats.org/officeDocument/2006/relationships/hyperlink" Target="http://www.nber.org/papers/w17273.pdf" TargetMode="External"/><Relationship Id="rId4" Type="http://schemas.openxmlformats.org/officeDocument/2006/relationships/webSettings" Target="webSettings.xml"/><Relationship Id="rId9" Type="http://schemas.openxmlformats.org/officeDocument/2006/relationships/hyperlink" Target="http://ideas.repec.org/s/nbr/nberch.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926</Words>
  <Characters>5539</Characters>
  <Application>Microsoft Office Word</Application>
  <DocSecurity>0</DocSecurity>
  <Lines>142</Lines>
  <Paragraphs>77</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Lindeboom, M.</dc:creator>
  <cp:lastModifiedBy>Lindeboom, M.</cp:lastModifiedBy>
  <cp:revision>1</cp:revision>
  <dcterms:created xsi:type="dcterms:W3CDTF">2014-04-17T13:21:00Z</dcterms:created>
  <dcterms:modified xsi:type="dcterms:W3CDTF">2014-04-17T13:59:00Z</dcterms:modified>
</cp:coreProperties>
</file>